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A" w:rsidRDefault="006B7CA0">
      <w:pPr>
        <w:pStyle w:val="GvdeMetni"/>
        <w:rPr>
          <w:sz w:val="20"/>
        </w:rPr>
      </w:pPr>
      <w:r>
        <w:pict>
          <v:group id="_x0000_s1026" style="position:absolute;margin-left:23.15pt;margin-top:22.6pt;width:555.25pt;height:793.7pt;z-index:-251658240;mso-position-horizontal-relative:page;mso-position-vertical-relative:page" coordorigin="463,452" coordsize="11105,15874">
            <v:shape id="_x0000_s1034" style="position:absolute;left:462;top:452;width:11105;height:15874" coordorigin="463,452" coordsize="11105,15874" path="m10457,452r-8884,l1497,455r-74,8l1349,475r-71,17l1209,514r-68,26l1076,570r-63,34l952,642r-57,42l840,729r-52,49l739,829r-45,55l652,942r-38,60l580,1065r-30,66l524,1198r-21,70l485,1339r-12,73l465,1487r-2,76l463,15216r2,76l473,15367r12,73l503,15511r21,70l550,15648r30,65l614,15776r38,61l694,15894r45,55l788,16001r52,49l895,16095r57,42l1013,16175r63,34l1141,16239r68,26l1278,16287r71,17l1423,16316r74,8l1573,16326r8884,l10533,16324r74,-8l10681,16304r71,-17l10821,16265r68,-26l10954,16209r63,-34l11078,16137r57,-42l11190,16050r52,-49l11291,15949r45,-55l11378,15837r38,-61l11450,15713r30,-65l11506,15581r22,-70l11545,15440r12,-73l11565,15292r2,-76l11567,1563r-2,-76l11557,1412r-12,-73l11528,1268r-22,-70l11480,1131r-30,-66l11416,1002r-38,-60l11336,884r-45,-55l11242,778r-52,-49l11135,684r-57,-42l11017,604r-63,-34l10889,540r-68,-26l10752,492r-71,-17l10607,463r-74,-8l10457,452xe" fillcolor="#0d776d" stroked="f">
              <v:path arrowok="t"/>
            </v:shape>
            <v:shape id="_x0000_s1033" style="position:absolute;left:610;top:613;width:10809;height:15486" coordorigin="611,614" coordsize="10809,15486" path="m11419,1576r-3,-75l11408,1427r-14,-72l11374,1285r-24,-67l11321,1153r-33,-63l11250,1031r-42,-57l11162,921r-50,-50l11059,825r-57,-42l10942,745r-62,-34l10815,682r-68,-24l10677,639r-71,-14l10532,616r-75,-2l1573,614r-75,2l1424,625r-72,14l1283,658r-68,24l1150,711r-63,34l1028,783r-57,42l918,871r-50,50l822,974r-42,57l742,1090r-33,63l680,1218r-25,67l636,1355r-14,72l614,1501r-3,75l611,14408r3,75l622,14557r14,71l655,14698r25,68l709,14831r33,63l780,14953r42,57l868,15063r50,50l971,15159r57,42l1087,15239r63,33l1215,15301r68,25l1352,15345r72,14l1476,15365r,132l1480,15573r14,73l1516,15715r30,65l1584,15841r44,56l1678,15948r56,44l1795,16029r65,30l1930,16081r73,14l2078,16100r7753,l9907,16095r72,-14l10049,16059r65,-30l10175,15992r56,-44l10281,15897r44,-56l10363,15780r30,-65l10415,15646r14,-73l10433,15497r,-127l10457,15370r75,-3l10606,15359r71,-14l10747,15326r68,-25l10880,15272r62,-33l11002,15201r57,-42l11112,15113r50,-50l11208,15010r42,-57l11288,14894r33,-63l11350,14766r24,-68l11394,14628r14,-71l11416,14483r3,-75l11419,1576e" stroked="f">
              <v:path arrowok="t"/>
            </v:shape>
            <v:shape id="_x0000_s1032" style="position:absolute;left:1475;top:13605;width:8958;height:2495" coordorigin="1476,13605" coordsize="8958,2495" path="m2078,13605r-75,5l1930,13623r-70,23l1795,13676r-61,37l1678,13757r-50,50l1584,13863r-38,61l1516,13990r-22,69l1480,14132r-4,75l1476,15497r4,76l1494,15646r22,69l1546,15780r38,61l1628,15897r50,51l1734,15992r61,37l1860,16059r70,22l2003,16095r75,5l9831,16100r76,-5l9979,16081r70,-22l10114,16029r61,-37l10231,15948r50,-51l10325,15841r38,-61l10393,15715r22,-69l10429,15573r4,-76l10433,14207r-4,-75l10415,14059r-22,-69l10363,13924r-38,-61l10281,13807r-50,-50l10175,13713r-61,-37l10049,13646r-70,-23l9907,13610r-76,-5l2078,13605e" filled="f" strokecolor="#366" strokeweight="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5;top:1132;width:9638;height:1559">
              <v:imagedata r:id="rId7" o:title=""/>
            </v:shape>
            <v:shape id="_x0000_s1030" type="#_x0000_t75" style="position:absolute;left:1702;top:13831;width:595;height:1361">
              <v:imagedata r:id="rId8" o:title=""/>
            </v:shape>
            <v:shape id="_x0000_s1029" type="#_x0000_t75" style="position:absolute;left:1702;top:15192;width:568;height:534">
              <v:imagedata r:id="rId9" o:title=""/>
            </v:shape>
            <v:shape id="_x0000_s1028" style="position:absolute;left:2496;top:13831;width:7030;height:1815" coordorigin="2496,13832" coordsize="7030,1815" path="m9088,13832r-6154,l2863,13838r-67,16l2733,13881r-57,35l2625,13960r-44,51l2545,14069r-26,62l2502,14199r-6,71l2496,15208r6,71l2519,15346r26,63l2581,15467r44,51l2676,15562r57,35l2796,15624r67,16l2934,15646r6154,l9159,15640r68,-16l9289,15597r58,-35l9398,15518r44,-51l9477,15409r27,-63l9520,15279r6,-71l9526,14270r-6,-71l9504,14131r-27,-62l9442,14011r-44,-51l9347,13916r-58,-35l9227,13854r-68,-16l9088,13832xe" stroked="f">
              <v:path arrowok="t"/>
            </v:shape>
            <v:shape id="_x0000_s1027" style="position:absolute;left:2496;top:13831;width:7030;height:1815" coordorigin="2496,13832" coordsize="7030,1815" path="m2934,13832r-71,6l2796,13854r-63,27l2676,13916r-51,44l2581,14011r-36,58l2519,14131r-17,68l2496,14270r,938l2502,15279r17,67l2545,15409r36,58l2625,15518r51,44l2733,15597r63,27l2863,15640r71,6l9088,15646r71,-6l9227,15624r62,-27l9347,15562r51,-44l9442,15467r35,-58l9504,15346r16,-67l9526,15208r,-938l9520,14199r-16,-68l9477,14069r-35,-58l9398,13960r-51,-44l9289,13881r-62,-27l9159,13838r-71,-6l2934,13832e" filled="f" strokecolor="#366" strokeweight="4pt">
              <v:path arrowok="t"/>
            </v:shape>
            <w10:wrap anchorx="page" anchory="page"/>
          </v:group>
        </w:pict>
      </w:r>
    </w:p>
    <w:p w:rsidR="00B13A8A" w:rsidRDefault="00B13A8A">
      <w:pPr>
        <w:pStyle w:val="GvdeMetni"/>
        <w:rPr>
          <w:sz w:val="20"/>
        </w:rPr>
      </w:pPr>
    </w:p>
    <w:p w:rsidR="00B13A8A" w:rsidRDefault="00B13A8A">
      <w:pPr>
        <w:pStyle w:val="GvdeMetni"/>
        <w:rPr>
          <w:sz w:val="20"/>
        </w:rPr>
      </w:pPr>
    </w:p>
    <w:p w:rsidR="00B13A8A" w:rsidRDefault="00B13A8A">
      <w:pPr>
        <w:pStyle w:val="GvdeMetni"/>
        <w:rPr>
          <w:sz w:val="20"/>
        </w:rPr>
      </w:pPr>
    </w:p>
    <w:p w:rsidR="00B13A8A" w:rsidRDefault="00B13A8A">
      <w:pPr>
        <w:pStyle w:val="GvdeMetni"/>
        <w:rPr>
          <w:sz w:val="20"/>
        </w:rPr>
      </w:pPr>
    </w:p>
    <w:p w:rsidR="00B13A8A" w:rsidRPr="00D23011" w:rsidRDefault="00D23011">
      <w:pPr>
        <w:pStyle w:val="KonuBal"/>
        <w:rPr>
          <w:sz w:val="36"/>
          <w:szCs w:val="36"/>
        </w:rPr>
      </w:pPr>
      <w:r w:rsidRPr="00D23011">
        <w:rPr>
          <w:sz w:val="36"/>
          <w:szCs w:val="36"/>
        </w:rPr>
        <w:t>KORON</w:t>
      </w:r>
      <w:r w:rsidRPr="00D23011">
        <w:rPr>
          <w:sz w:val="36"/>
          <w:szCs w:val="36"/>
        </w:rPr>
        <w:t>AVİRÜS ENFEKSİYONUNDAN KORUNMA</w:t>
      </w:r>
      <w:r w:rsidRPr="00D23011">
        <w:rPr>
          <w:sz w:val="36"/>
          <w:szCs w:val="36"/>
        </w:rPr>
        <w:t xml:space="preserve"> </w:t>
      </w:r>
    </w:p>
    <w:p w:rsidR="00D23011" w:rsidRPr="00D23011" w:rsidRDefault="00D23011">
      <w:pPr>
        <w:pStyle w:val="KonuBal"/>
        <w:rPr>
          <w:sz w:val="24"/>
          <w:szCs w:val="24"/>
        </w:rPr>
      </w:pPr>
    </w:p>
    <w:p w:rsidR="00D23011" w:rsidRPr="00FE705D" w:rsidRDefault="00D23011" w:rsidP="00D23011">
      <w:pPr>
        <w:rPr>
          <w:b/>
          <w:i/>
          <w:sz w:val="24"/>
          <w:szCs w:val="24"/>
        </w:rPr>
      </w:pPr>
      <w:r w:rsidRPr="00FE705D">
        <w:rPr>
          <w:b/>
          <w:i/>
          <w:sz w:val="24"/>
          <w:szCs w:val="24"/>
        </w:rPr>
        <w:t>NASIL KORUNABİLİRİZ?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 xml:space="preserve">Solunum yolu </w:t>
      </w:r>
      <w:proofErr w:type="gramStart"/>
      <w:r w:rsidRPr="00D23011">
        <w:rPr>
          <w:sz w:val="24"/>
          <w:szCs w:val="24"/>
        </w:rPr>
        <w:t>enfeksiyonlarının</w:t>
      </w:r>
      <w:proofErr w:type="gramEnd"/>
      <w:r w:rsidRPr="00D23011">
        <w:rPr>
          <w:sz w:val="24"/>
          <w:szCs w:val="24"/>
        </w:rPr>
        <w:t xml:space="preserve"> bulaşma riskini azaltmak için yapılan öneriler yeni </w:t>
      </w:r>
      <w:proofErr w:type="spellStart"/>
      <w:r w:rsidRPr="00D23011">
        <w:rPr>
          <w:sz w:val="24"/>
          <w:szCs w:val="24"/>
        </w:rPr>
        <w:t>koronavirüs</w:t>
      </w:r>
      <w:proofErr w:type="spellEnd"/>
      <w:r w:rsidRPr="00D23011">
        <w:rPr>
          <w:sz w:val="24"/>
          <w:szCs w:val="24"/>
        </w:rPr>
        <w:t xml:space="preserve"> hastalığı için de geçerlidir.</w:t>
      </w:r>
    </w:p>
    <w:p w:rsidR="00D23011" w:rsidRP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>Hasta insanlarla temastan kaçınılmalıdır (mümkün ise en az 1 m uzakta bulunulmalı). 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>Özellikle hasta insanlarla veya çevreleriyle doğrudan temas ettikten sonra eller sık sık yıkanmalıdır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>Eller yıkanmadan ağız, burun ve gözlerle temas edilmemelidir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>Eller, en az 20 saniye boyunca sabun ve suyla yıkanmalı sonrasında kurulanmalıdır.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 xml:space="preserve">Antiseptik veya </w:t>
      </w:r>
      <w:proofErr w:type="spellStart"/>
      <w:r w:rsidRPr="00D23011">
        <w:rPr>
          <w:sz w:val="24"/>
          <w:szCs w:val="24"/>
        </w:rPr>
        <w:t>antibakteriyel</w:t>
      </w:r>
      <w:proofErr w:type="spellEnd"/>
      <w:r w:rsidRPr="00D23011">
        <w:rPr>
          <w:sz w:val="24"/>
          <w:szCs w:val="24"/>
        </w:rPr>
        <w:t xml:space="preserve"> içeren sabun kullanmaya gerek yoktur, normal sabun yeterlidir.</w:t>
      </w:r>
    </w:p>
    <w:p w:rsid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 xml:space="preserve">Sabun ve suyun olmadığı durumlarda alkol </w:t>
      </w:r>
      <w:proofErr w:type="gramStart"/>
      <w:r w:rsidRPr="00D23011">
        <w:rPr>
          <w:sz w:val="24"/>
          <w:szCs w:val="24"/>
        </w:rPr>
        <w:t>bazlı</w:t>
      </w:r>
      <w:proofErr w:type="gramEnd"/>
      <w:r w:rsidRPr="00D23011">
        <w:rPr>
          <w:sz w:val="24"/>
          <w:szCs w:val="24"/>
        </w:rPr>
        <w:t xml:space="preserve"> el antiseptiği veya kolonya kullanılmalıdır.</w:t>
      </w:r>
    </w:p>
    <w:p w:rsidR="00D23011" w:rsidRPr="00D23011" w:rsidRDefault="00D23011" w:rsidP="00D2301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23011">
        <w:rPr>
          <w:sz w:val="24"/>
          <w:szCs w:val="24"/>
        </w:rPr>
        <w:t>Elde görünür bir kirlenme olmadığı sürece el antiseptikleri, el yıkama kadar etkilidir. Ancak elde görünür bir kirlenme olduğunda ellerin mutlaka yıkanması gerekir.</w:t>
      </w:r>
    </w:p>
    <w:p w:rsidR="00D23011" w:rsidRPr="00D23011" w:rsidRDefault="00D23011" w:rsidP="00D23011">
      <w:pPr>
        <w:rPr>
          <w:sz w:val="24"/>
          <w:szCs w:val="24"/>
        </w:rPr>
      </w:pPr>
    </w:p>
    <w:p w:rsidR="00D23011" w:rsidRPr="00FE705D" w:rsidRDefault="00D23011" w:rsidP="00D23011">
      <w:pPr>
        <w:rPr>
          <w:b/>
          <w:i/>
          <w:sz w:val="24"/>
          <w:szCs w:val="24"/>
        </w:rPr>
      </w:pPr>
      <w:r w:rsidRPr="00FE705D">
        <w:rPr>
          <w:b/>
          <w:i/>
          <w:sz w:val="24"/>
          <w:szCs w:val="24"/>
        </w:rPr>
        <w:t>MASKE NE ZAMAN KULLANILMALI?</w:t>
      </w:r>
    </w:p>
    <w:p w:rsidR="00D23011" w:rsidRDefault="00D23011" w:rsidP="00FE705D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FE705D">
        <w:rPr>
          <w:sz w:val="24"/>
          <w:szCs w:val="24"/>
        </w:rPr>
        <w:t>Sağlıklı kişilerin maske kullanmasına gerek yoktur.</w:t>
      </w:r>
    </w:p>
    <w:p w:rsidR="00FE705D" w:rsidRDefault="00FE705D" w:rsidP="00FE705D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D23011">
        <w:rPr>
          <w:sz w:val="24"/>
          <w:szCs w:val="24"/>
        </w:rPr>
        <w:t xml:space="preserve">Herhangi bir </w:t>
      </w:r>
      <w:proofErr w:type="spellStart"/>
      <w:r w:rsidRPr="00D23011">
        <w:rPr>
          <w:sz w:val="24"/>
          <w:szCs w:val="24"/>
        </w:rPr>
        <w:t>viral</w:t>
      </w:r>
      <w:proofErr w:type="spellEnd"/>
      <w:r w:rsidRPr="00D23011">
        <w:rPr>
          <w:sz w:val="24"/>
          <w:szCs w:val="24"/>
        </w:rPr>
        <w:t xml:space="preserve"> solunum yolu enfeksiyonu geçirmekte olan kişinin öksürme veya hapşırma sırasında burun ve ağzını tek kullanımlık </w:t>
      </w:r>
      <w:proofErr w:type="gramStart"/>
      <w:r w:rsidRPr="00D23011">
        <w:rPr>
          <w:sz w:val="24"/>
          <w:szCs w:val="24"/>
        </w:rPr>
        <w:t>kağıt</w:t>
      </w:r>
      <w:proofErr w:type="gramEnd"/>
      <w:r w:rsidRPr="00D23011">
        <w:rPr>
          <w:sz w:val="24"/>
          <w:szCs w:val="24"/>
        </w:rPr>
        <w:t xml:space="preserve"> mendil ile örtmesi, kağıt mendilin bulunmadığı durumlarda ise dirsek içini kullanması gereklidir. Maskeyi çıkarıldığında hemen çöpe atılmalı ve eller yıkanmalı veya antiseptikle temizlenmelidir</w:t>
      </w:r>
      <w:r>
        <w:rPr>
          <w:sz w:val="24"/>
          <w:szCs w:val="24"/>
        </w:rPr>
        <w:t>.</w:t>
      </w:r>
    </w:p>
    <w:p w:rsidR="00FE705D" w:rsidRDefault="00FE705D" w:rsidP="00FE705D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D23011">
        <w:rPr>
          <w:sz w:val="24"/>
          <w:szCs w:val="24"/>
        </w:rPr>
        <w:t xml:space="preserve">Hasta olmayan kişilerin maske kullanmasına normalde gerek yoktur. Sadece yeni </w:t>
      </w:r>
      <w:proofErr w:type="spellStart"/>
      <w:r w:rsidRPr="00D23011">
        <w:rPr>
          <w:sz w:val="24"/>
          <w:szCs w:val="24"/>
        </w:rPr>
        <w:t>koronavirüs</w:t>
      </w:r>
      <w:proofErr w:type="spellEnd"/>
      <w:r w:rsidRPr="00D23011">
        <w:rPr>
          <w:sz w:val="24"/>
          <w:szCs w:val="24"/>
        </w:rPr>
        <w:t xml:space="preserve"> hastalığını geçirenlerle temas edenlerin (sağlık çalışanları, hasta ile aynı evde yaşayanlar) maske takması gerekmektedir. Bu durumlarda kullanılacak maskelerin cerrahi/basit/tıbbi maske olması yeterlidir.</w:t>
      </w:r>
    </w:p>
    <w:p w:rsidR="00D23011" w:rsidRPr="00FE705D" w:rsidRDefault="00FE705D" w:rsidP="00D23011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FE705D">
        <w:rPr>
          <w:sz w:val="24"/>
          <w:szCs w:val="24"/>
        </w:rPr>
        <w:t>N95 veya FFP2 türü maskeler sağlık çalışanları tarafından sadece özel koşullarda (hastanın solunum ci</w:t>
      </w:r>
      <w:r w:rsidR="006B7CA0">
        <w:rPr>
          <w:sz w:val="24"/>
          <w:szCs w:val="24"/>
        </w:rPr>
        <w:t xml:space="preserve">hazına bağlanması gerektiğinde </w:t>
      </w:r>
      <w:r w:rsidRPr="00FE705D">
        <w:rPr>
          <w:sz w:val="24"/>
          <w:szCs w:val="24"/>
        </w:rPr>
        <w:t>vb</w:t>
      </w:r>
      <w:r w:rsidR="006B7CA0">
        <w:rPr>
          <w:sz w:val="24"/>
          <w:szCs w:val="24"/>
        </w:rPr>
        <w:t>.</w:t>
      </w:r>
      <w:bookmarkStart w:id="0" w:name="_GoBack"/>
      <w:bookmarkEnd w:id="0"/>
      <w:r w:rsidRPr="00FE705D">
        <w:rPr>
          <w:sz w:val="24"/>
          <w:szCs w:val="24"/>
        </w:rPr>
        <w:t>) kullanılmalıdır.</w:t>
      </w:r>
    </w:p>
    <w:p w:rsidR="00D23011" w:rsidRPr="00FE705D" w:rsidRDefault="00D23011" w:rsidP="00D23011">
      <w:pPr>
        <w:rPr>
          <w:b/>
          <w:i/>
          <w:sz w:val="24"/>
          <w:szCs w:val="24"/>
        </w:rPr>
      </w:pPr>
      <w:r w:rsidRPr="00FE705D">
        <w:rPr>
          <w:b/>
          <w:i/>
          <w:sz w:val="24"/>
          <w:szCs w:val="24"/>
        </w:rPr>
        <w:t>ELDİVEN GİYMELİ Mİ?</w:t>
      </w:r>
    </w:p>
    <w:p w:rsidR="00FE705D" w:rsidRDefault="00D23011" w:rsidP="00FE705D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FE705D">
        <w:rPr>
          <w:sz w:val="24"/>
          <w:szCs w:val="24"/>
        </w:rPr>
        <w:t xml:space="preserve">Hayır. Eldiven, sadece sağlık çalışanları tarafından hastanın bakımı ve muayenesi sırasında kullanılır. Sağlık çalışanları dışındaki kişiler eldiven kullanmamalıdır. </w:t>
      </w:r>
    </w:p>
    <w:p w:rsidR="00FE705D" w:rsidRDefault="00FE705D" w:rsidP="00FE705D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D23011">
        <w:rPr>
          <w:sz w:val="24"/>
          <w:szCs w:val="24"/>
        </w:rPr>
        <w:t>Eldivenlerin uygun kullanımı,  sağlık çalışanlarına verilen eğitimlerle sağlanmaktadır. Sağlık çalışanları dışındaki kişilerin eldiven kullanması uygun değildir.</w:t>
      </w:r>
    </w:p>
    <w:p w:rsidR="00FE705D" w:rsidRPr="00FE705D" w:rsidRDefault="00FE705D" w:rsidP="00FE705D">
      <w:pPr>
        <w:pStyle w:val="ListeParagraf"/>
        <w:numPr>
          <w:ilvl w:val="0"/>
          <w:numId w:val="4"/>
        </w:numPr>
        <w:rPr>
          <w:color w:val="1F497D"/>
          <w:sz w:val="24"/>
          <w:szCs w:val="24"/>
        </w:rPr>
      </w:pPr>
      <w:r w:rsidRPr="00FE705D">
        <w:rPr>
          <w:sz w:val="24"/>
          <w:szCs w:val="24"/>
        </w:rPr>
        <w:t xml:space="preserve">Eller, hastalığın bulaşmasında çok önemlidir ve </w:t>
      </w:r>
      <w:proofErr w:type="spellStart"/>
      <w:r w:rsidRPr="00FE705D">
        <w:rPr>
          <w:sz w:val="24"/>
          <w:szCs w:val="24"/>
        </w:rPr>
        <w:t>bulaşı</w:t>
      </w:r>
      <w:proofErr w:type="spellEnd"/>
      <w:r w:rsidRPr="00FE705D">
        <w:rPr>
          <w:sz w:val="24"/>
          <w:szCs w:val="24"/>
        </w:rPr>
        <w:t xml:space="preserve"> azaltmanın yolu ellerin su ve sabun ile yıkanmasıdır. Sabun ve suyun olmadığı durumlarda alkol </w:t>
      </w:r>
      <w:proofErr w:type="gramStart"/>
      <w:r w:rsidRPr="00FE705D">
        <w:rPr>
          <w:sz w:val="24"/>
          <w:szCs w:val="24"/>
        </w:rPr>
        <w:t>bazlı</w:t>
      </w:r>
      <w:proofErr w:type="gramEnd"/>
      <w:r w:rsidRPr="00FE705D">
        <w:rPr>
          <w:sz w:val="24"/>
          <w:szCs w:val="24"/>
        </w:rPr>
        <w:t xml:space="preserve"> el antiseptiği veya kolonya kullanılma</w:t>
      </w:r>
      <w:r>
        <w:rPr>
          <w:sz w:val="24"/>
          <w:szCs w:val="24"/>
        </w:rPr>
        <w:t>lıdır.</w:t>
      </w:r>
    </w:p>
    <w:p w:rsidR="00D23011" w:rsidRPr="00D23011" w:rsidRDefault="00D23011" w:rsidP="00D23011">
      <w:pPr>
        <w:rPr>
          <w:sz w:val="24"/>
          <w:szCs w:val="24"/>
        </w:rPr>
      </w:pPr>
      <w:r w:rsidRPr="00D23011">
        <w:rPr>
          <w:sz w:val="24"/>
          <w:szCs w:val="24"/>
        </w:rPr>
        <w:t xml:space="preserve"> </w:t>
      </w:r>
    </w:p>
    <w:p w:rsidR="00D23011" w:rsidRDefault="00D23011">
      <w:pPr>
        <w:pStyle w:val="KonuBal"/>
      </w:pPr>
    </w:p>
    <w:p w:rsidR="00B13A8A" w:rsidRDefault="00B13A8A">
      <w:pPr>
        <w:pStyle w:val="GvdeMetni"/>
        <w:rPr>
          <w:b/>
          <w:sz w:val="44"/>
        </w:rPr>
      </w:pPr>
    </w:p>
    <w:p w:rsidR="00B13A8A" w:rsidRDefault="00B13A8A">
      <w:pPr>
        <w:pStyle w:val="GvdeMetni"/>
        <w:rPr>
          <w:b/>
          <w:sz w:val="44"/>
        </w:rPr>
      </w:pPr>
    </w:p>
    <w:p w:rsidR="00B13A8A" w:rsidRDefault="00FE705D" w:rsidP="00FE705D">
      <w:pPr>
        <w:ind w:left="2123" w:right="1745"/>
        <w:rPr>
          <w:b/>
          <w:sz w:val="32"/>
        </w:rPr>
      </w:pPr>
      <w:r>
        <w:t xml:space="preserve">                 </w:t>
      </w:r>
      <w:hyperlink r:id="rId10">
        <w:r w:rsidR="006B7CA0">
          <w:rPr>
            <w:b/>
            <w:color w:val="0033CC"/>
            <w:sz w:val="32"/>
          </w:rPr>
          <w:t>www.cankayasaglik.com.tr</w:t>
        </w:r>
      </w:hyperlink>
    </w:p>
    <w:sectPr w:rsidR="00B13A8A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1A6"/>
    <w:multiLevelType w:val="hybridMultilevel"/>
    <w:tmpl w:val="B1F492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112"/>
    <w:multiLevelType w:val="hybridMultilevel"/>
    <w:tmpl w:val="FD7AD7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3E0"/>
    <w:multiLevelType w:val="hybridMultilevel"/>
    <w:tmpl w:val="C6541D9A"/>
    <w:lvl w:ilvl="0" w:tplc="E604E000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DFE047DC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4358F22E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8CF4D178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61405248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0CAA3C32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864613C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D5E43834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9CF03888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3">
    <w:nsid w:val="4A9F7A07"/>
    <w:multiLevelType w:val="hybridMultilevel"/>
    <w:tmpl w:val="5BB48D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3A8A"/>
    <w:rsid w:val="006B7CA0"/>
    <w:rsid w:val="00B13A8A"/>
    <w:rsid w:val="00D23011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nkayasaglik.com.t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4729-73E4-4118-9034-4176DB77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Aykut Çakır</cp:lastModifiedBy>
  <cp:revision>3</cp:revision>
  <dcterms:created xsi:type="dcterms:W3CDTF">2020-03-13T08:25:00Z</dcterms:created>
  <dcterms:modified xsi:type="dcterms:W3CDTF">2020-03-13T08:44:00Z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